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3DED5" w14:textId="51B76DDC" w:rsidR="00262809" w:rsidRDefault="00F16403">
      <w:pPr>
        <w:spacing w:after="0" w:line="259" w:lineRule="auto"/>
        <w:ind w:left="-780" w:right="0" w:firstLine="0"/>
        <w:jc w:val="left"/>
      </w:pPr>
      <w:r>
        <w:rPr>
          <w:noProof/>
        </w:rPr>
        <w:drawing>
          <wp:inline distT="0" distB="0" distL="0" distR="0" wp14:anchorId="6AC113D6" wp14:editId="0C22FBCC">
            <wp:extent cx="2273935" cy="962025"/>
            <wp:effectExtent l="0" t="0" r="0" b="0"/>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10"/>
                    <a:stretch>
                      <a:fillRect/>
                    </a:stretch>
                  </pic:blipFill>
                  <pic:spPr>
                    <a:xfrm>
                      <a:off x="0" y="0"/>
                      <a:ext cx="2273935" cy="962025"/>
                    </a:xfrm>
                    <a:prstGeom prst="rect">
                      <a:avLst/>
                    </a:prstGeom>
                  </pic:spPr>
                </pic:pic>
              </a:graphicData>
            </a:graphic>
          </wp:inline>
        </w:drawing>
      </w:r>
    </w:p>
    <w:p w14:paraId="71584E85" w14:textId="77777777" w:rsidR="00262809" w:rsidRDefault="00F16403">
      <w:pPr>
        <w:spacing w:after="0" w:line="259" w:lineRule="auto"/>
        <w:ind w:left="2941" w:right="0" w:firstLine="0"/>
        <w:jc w:val="left"/>
      </w:pPr>
      <w:r>
        <w:rPr>
          <w:b/>
          <w:sz w:val="40"/>
        </w:rPr>
        <w:t xml:space="preserve"> </w:t>
      </w:r>
    </w:p>
    <w:p w14:paraId="63C9268C" w14:textId="7BF55378" w:rsidR="00262809" w:rsidRDefault="00F16403">
      <w:pPr>
        <w:spacing w:after="0" w:line="259" w:lineRule="auto"/>
        <w:ind w:left="840" w:right="0" w:firstLine="0"/>
        <w:jc w:val="left"/>
      </w:pPr>
      <w:r>
        <w:rPr>
          <w:b/>
          <w:sz w:val="32"/>
        </w:rPr>
        <w:t>16-1</w:t>
      </w:r>
      <w:r w:rsidR="006750B8">
        <w:rPr>
          <w:b/>
          <w:sz w:val="32"/>
        </w:rPr>
        <w:t>9</w:t>
      </w:r>
      <w:r>
        <w:rPr>
          <w:b/>
          <w:sz w:val="32"/>
        </w:rPr>
        <w:t xml:space="preserve"> Student Bursary Fund Policy (202</w:t>
      </w:r>
      <w:r w:rsidR="00A71C78">
        <w:rPr>
          <w:b/>
          <w:sz w:val="32"/>
        </w:rPr>
        <w:t>5-26</w:t>
      </w:r>
      <w:r>
        <w:rPr>
          <w:b/>
          <w:sz w:val="32"/>
        </w:rPr>
        <w:t>)</w:t>
      </w:r>
      <w:r>
        <w:rPr>
          <w:sz w:val="32"/>
        </w:rPr>
        <w:t xml:space="preserve">  </w:t>
      </w:r>
    </w:p>
    <w:p w14:paraId="36D8A7CB" w14:textId="77777777" w:rsidR="00262809" w:rsidRDefault="00F16403">
      <w:pPr>
        <w:spacing w:after="26" w:line="259" w:lineRule="auto"/>
        <w:ind w:left="840" w:right="0" w:firstLine="0"/>
        <w:jc w:val="left"/>
      </w:pPr>
      <w:r>
        <w:t xml:space="preserve"> </w:t>
      </w:r>
    </w:p>
    <w:p w14:paraId="10995E39" w14:textId="6B6BD6AF" w:rsidR="00F46522" w:rsidRPr="00D61567" w:rsidRDefault="00F16403" w:rsidP="00F46522">
      <w:pPr>
        <w:ind w:right="0"/>
      </w:pPr>
      <w:r>
        <w:t>The 16-1</w:t>
      </w:r>
      <w:r w:rsidR="006750B8">
        <w:t>9</w:t>
      </w:r>
      <w:r>
        <w:t xml:space="preserve"> Student Bursary Fund is a cash-limited fund to support learners who would benefit from financial support to help overcome specific barriers to participation so they can remain in education. The award is dependent on D</w:t>
      </w:r>
      <w:r w:rsidR="00C35A19">
        <w:t>f</w:t>
      </w:r>
      <w:r>
        <w:t xml:space="preserve">E funds available to the Academy and individual students’ personal </w:t>
      </w:r>
      <w:r w:rsidRPr="00D61567">
        <w:t xml:space="preserve">circumstances. </w:t>
      </w:r>
      <w:r w:rsidR="00F46522">
        <w:t>The bursary is a separate payment from free school meals which you may be eligible for and can apply for directly through your local authority.</w:t>
      </w:r>
    </w:p>
    <w:p w14:paraId="034B92FC" w14:textId="6CE80C10" w:rsidR="00262809" w:rsidRDefault="00F16403">
      <w:pPr>
        <w:ind w:right="0"/>
      </w:pPr>
      <w:r w:rsidRPr="00D61567">
        <w:t>There are two elements to the Bursary Fund: Vulnerable Bursary and Discretionary Bursary</w:t>
      </w:r>
      <w:r>
        <w:t>.  Students must be aged at least 16 and under 19 years of age on 31/08/2</w:t>
      </w:r>
      <w:r w:rsidR="006B024E">
        <w:t>5</w:t>
      </w:r>
      <w:r>
        <w:t xml:space="preserve"> to be considered for an award and must be studying a state funded full-time course at an academy within Redhill Academy Trust. In addition, students must meet the Government’s residency conditions.  </w:t>
      </w:r>
    </w:p>
    <w:p w14:paraId="05528EE3" w14:textId="77777777" w:rsidR="00262809" w:rsidRDefault="00F16403">
      <w:pPr>
        <w:spacing w:after="33" w:line="259" w:lineRule="auto"/>
        <w:ind w:left="5" w:right="0"/>
        <w:jc w:val="left"/>
      </w:pPr>
      <w:r>
        <w:t xml:space="preserve"> </w:t>
      </w:r>
      <w:r>
        <w:rPr>
          <w:b/>
        </w:rPr>
        <w:t>Group 1 - Vulnerable Bursary grant up to £1,200 per academic year</w:t>
      </w:r>
      <w:r>
        <w:t xml:space="preserve"> </w:t>
      </w:r>
    </w:p>
    <w:p w14:paraId="4B405CEE" w14:textId="10B5CEBF" w:rsidR="00262809" w:rsidRDefault="00F16403">
      <w:pPr>
        <w:ind w:left="350" w:right="0"/>
      </w:pPr>
      <w:r>
        <w:t xml:space="preserve">Up to £1,200 per academic year is available to students who are in care, a care leaver, </w:t>
      </w:r>
      <w:r w:rsidR="0052128A">
        <w:t xml:space="preserve">receiving </w:t>
      </w:r>
      <w:r>
        <w:t xml:space="preserve">Universal Credit because they are supporting themselves, supporting themselves and someone who is dependent on them and living with them such as a child or partner, receiving Disability Living Allowance or Personal Independent Payments in their own right, as well as Employment and Support Allowance or Universal Credit in their own right.  </w:t>
      </w:r>
      <w:r w:rsidR="00E3549A">
        <w:t xml:space="preserve">This grant is only available for </w:t>
      </w:r>
      <w:r w:rsidR="008205E3">
        <w:t>direct educational costs.</w:t>
      </w:r>
    </w:p>
    <w:p w14:paraId="7F39E559" w14:textId="77777777" w:rsidR="00262809" w:rsidRDefault="00F16403">
      <w:pPr>
        <w:spacing w:after="33" w:line="259" w:lineRule="auto"/>
        <w:ind w:left="5" w:right="0"/>
        <w:jc w:val="left"/>
      </w:pPr>
      <w:r>
        <w:t xml:space="preserve"> </w:t>
      </w:r>
      <w:r>
        <w:rPr>
          <w:b/>
        </w:rPr>
        <w:t xml:space="preserve">Group 2 - Students eligible for discretionary award </w:t>
      </w:r>
      <w:r>
        <w:t xml:space="preserve"> </w:t>
      </w:r>
    </w:p>
    <w:p w14:paraId="6B208283" w14:textId="63A5AE32" w:rsidR="00262809" w:rsidRDefault="00F16403">
      <w:pPr>
        <w:ind w:left="350" w:right="0"/>
      </w:pPr>
      <w:r>
        <w:t>An award may be available to students facing financial barriers to participation to help with education related costs such as cost of transport to school, equipment and books and meals. Applications are invited from students with a total</w:t>
      </w:r>
      <w:r w:rsidR="00954952">
        <w:t xml:space="preserve"> annual</w:t>
      </w:r>
      <w:r>
        <w:t xml:space="preserve"> household income </w:t>
      </w:r>
      <w:r w:rsidRPr="00633423">
        <w:t xml:space="preserve">of </w:t>
      </w:r>
      <w:r w:rsidR="00F46522" w:rsidRPr="00633423">
        <w:t>£30,000</w:t>
      </w:r>
      <w:r>
        <w:t xml:space="preserve"> or less.</w:t>
      </w:r>
      <w:r>
        <w:rPr>
          <w:b/>
        </w:rPr>
        <w:t xml:space="preserve"> </w:t>
      </w:r>
      <w:r>
        <w:t xml:space="preserve"> </w:t>
      </w:r>
    </w:p>
    <w:p w14:paraId="593BCD1B" w14:textId="77777777" w:rsidR="00262809" w:rsidRDefault="00F16403">
      <w:pPr>
        <w:spacing w:after="81" w:line="259" w:lineRule="auto"/>
        <w:ind w:left="5" w:right="0"/>
        <w:jc w:val="left"/>
      </w:pPr>
      <w:r>
        <w:t xml:space="preserve"> </w:t>
      </w:r>
      <w:r>
        <w:rPr>
          <w:b/>
        </w:rPr>
        <w:t xml:space="preserve">The Bursary may be used to provide financial support for:  </w:t>
      </w:r>
      <w:r>
        <w:t xml:space="preserve"> </w:t>
      </w:r>
    </w:p>
    <w:p w14:paraId="3935DF1F" w14:textId="46594A04" w:rsidR="00E84CA0" w:rsidRPr="00B27E90" w:rsidRDefault="00E84CA0" w:rsidP="00E84CA0">
      <w:pPr>
        <w:spacing w:after="81" w:line="259" w:lineRule="auto"/>
        <w:ind w:right="0"/>
        <w:jc w:val="left"/>
        <w:rPr>
          <w:b/>
          <w:bCs/>
        </w:rPr>
      </w:pPr>
      <w:r w:rsidRPr="00B27E90">
        <w:rPr>
          <w:b/>
          <w:bCs/>
        </w:rPr>
        <w:t>1. A station</w:t>
      </w:r>
      <w:r w:rsidR="006C2752" w:rsidRPr="00B27E90">
        <w:rPr>
          <w:b/>
          <w:bCs/>
        </w:rPr>
        <w:t>e</w:t>
      </w:r>
      <w:r w:rsidRPr="00B27E90">
        <w:rPr>
          <w:b/>
          <w:bCs/>
        </w:rPr>
        <w:t>ry pack, on request</w:t>
      </w:r>
    </w:p>
    <w:p w14:paraId="26DD3555" w14:textId="4BFDAD97" w:rsidR="00E84CA0" w:rsidRDefault="00E84CA0" w:rsidP="00E84CA0">
      <w:pPr>
        <w:spacing w:after="81" w:line="259" w:lineRule="auto"/>
        <w:ind w:right="0"/>
        <w:jc w:val="left"/>
      </w:pPr>
      <w:r>
        <w:t>A station</w:t>
      </w:r>
      <w:r w:rsidR="006C2752">
        <w:t>e</w:t>
      </w:r>
      <w:r>
        <w:t xml:space="preserve">ry pack will include </w:t>
      </w:r>
      <w:r w:rsidR="007D748A">
        <w:t xml:space="preserve">ring binders, paper, pens, pencils, a basic calculator and other common items. This will be provided where a student indicates on their application form that they will need this. This pack can only be provided once a student’s bursary </w:t>
      </w:r>
      <w:r w:rsidR="006C2752">
        <w:t>application</w:t>
      </w:r>
      <w:r w:rsidR="007D748A">
        <w:t xml:space="preserve"> has been approved.</w:t>
      </w:r>
    </w:p>
    <w:p w14:paraId="4CB3C3A7" w14:textId="77777777" w:rsidR="00E84CA0" w:rsidRDefault="00E84CA0" w:rsidP="00E84CA0">
      <w:pPr>
        <w:spacing w:after="81" w:line="259" w:lineRule="auto"/>
        <w:ind w:right="0"/>
        <w:jc w:val="left"/>
      </w:pPr>
    </w:p>
    <w:p w14:paraId="663865D7" w14:textId="5C1CE3D2" w:rsidR="00262809" w:rsidRDefault="00B27E90" w:rsidP="00847503">
      <w:pPr>
        <w:spacing w:after="50"/>
        <w:ind w:right="0"/>
      </w:pPr>
      <w:r>
        <w:rPr>
          <w:b/>
          <w:bCs/>
        </w:rPr>
        <w:t xml:space="preserve">2. </w:t>
      </w:r>
      <w:r w:rsidR="00F16403" w:rsidRPr="005A3603">
        <w:rPr>
          <w:b/>
          <w:bCs/>
        </w:rPr>
        <w:t>On-going transport costs</w:t>
      </w:r>
      <w:r w:rsidR="00F16403">
        <w:t xml:space="preserve"> (e.g., through the purchase of a bus pass)  </w:t>
      </w:r>
    </w:p>
    <w:p w14:paraId="4D1FBE7B" w14:textId="376DFDD3" w:rsidR="00847503" w:rsidRDefault="00847503" w:rsidP="00847503">
      <w:pPr>
        <w:spacing w:after="50"/>
        <w:ind w:right="0"/>
      </w:pPr>
      <w:r>
        <w:t>This will only apply to students who live more than 2 miles from the school site and who incur a</w:t>
      </w:r>
      <w:r w:rsidR="00A668B2">
        <w:t xml:space="preserve"> daily</w:t>
      </w:r>
      <w:r w:rsidR="00CB2988">
        <w:t xml:space="preserve"> cost for bus </w:t>
      </w:r>
      <w:r w:rsidR="00A64D5D">
        <w:t xml:space="preserve">or tram </w:t>
      </w:r>
      <w:r w:rsidR="00CB2988">
        <w:t>travel to</w:t>
      </w:r>
      <w:r w:rsidR="00BB2339">
        <w:t xml:space="preserve"> </w:t>
      </w:r>
      <w:r w:rsidR="00CB2988">
        <w:t>study at the sixth form. The bursary will not fund train travel</w:t>
      </w:r>
      <w:r w:rsidR="006A2554">
        <w:t xml:space="preserve"> and </w:t>
      </w:r>
      <w:r w:rsidR="00A64D5D">
        <w:t>reasonable</w:t>
      </w:r>
      <w:r w:rsidR="006A2554">
        <w:t xml:space="preserve"> cost limits will apply. </w:t>
      </w:r>
      <w:r w:rsidR="002F1E97">
        <w:t>Exceptional circumstances may be considered.</w:t>
      </w:r>
      <w:r w:rsidR="00616709">
        <w:t xml:space="preserve"> Where possible the preferred method is purchase of a term-time travel card on behalf of the student.</w:t>
      </w:r>
    </w:p>
    <w:p w14:paraId="1B97109B" w14:textId="77777777" w:rsidR="001518ED" w:rsidRDefault="001518ED" w:rsidP="001518ED">
      <w:pPr>
        <w:spacing w:after="67"/>
        <w:ind w:right="0"/>
      </w:pPr>
    </w:p>
    <w:p w14:paraId="1CA7CB90" w14:textId="03F07EB1" w:rsidR="00262809" w:rsidRDefault="00B27E90" w:rsidP="001518ED">
      <w:pPr>
        <w:spacing w:after="67"/>
        <w:ind w:right="0"/>
      </w:pPr>
      <w:r>
        <w:rPr>
          <w:b/>
          <w:bCs/>
        </w:rPr>
        <w:lastRenderedPageBreak/>
        <w:t xml:space="preserve">3. </w:t>
      </w:r>
      <w:r w:rsidR="00F16403" w:rsidRPr="005A3603">
        <w:rPr>
          <w:b/>
          <w:bCs/>
        </w:rPr>
        <w:t>Purchasing equipment or resources for identified individual learners</w:t>
      </w:r>
      <w:r w:rsidR="00F16403">
        <w:t xml:space="preserve"> (e.g., specialist protective or course related equipment)  </w:t>
      </w:r>
    </w:p>
    <w:p w14:paraId="70890EE2" w14:textId="4212CF32" w:rsidR="001518ED" w:rsidRDefault="001518ED" w:rsidP="001518ED">
      <w:pPr>
        <w:spacing w:after="67"/>
        <w:ind w:right="0"/>
      </w:pPr>
      <w:r>
        <w:t xml:space="preserve">Equipment </w:t>
      </w:r>
      <w:r w:rsidR="00CF26E6">
        <w:t xml:space="preserve">to be </w:t>
      </w:r>
      <w:r>
        <w:t xml:space="preserve">provided will be </w:t>
      </w:r>
      <w:r w:rsidR="00CF26E6">
        <w:t xml:space="preserve">identified by the school subject leader as being essential for subject study and provided to bursary </w:t>
      </w:r>
      <w:r w:rsidR="005F1443">
        <w:t xml:space="preserve">recipients. </w:t>
      </w:r>
    </w:p>
    <w:p w14:paraId="29216DAB" w14:textId="77777777" w:rsidR="005F1443" w:rsidRDefault="005F1443" w:rsidP="001518ED">
      <w:pPr>
        <w:spacing w:after="67"/>
        <w:ind w:right="0"/>
      </w:pPr>
    </w:p>
    <w:p w14:paraId="6C3920B6" w14:textId="65D2479B" w:rsidR="00262809" w:rsidRPr="005A3603" w:rsidRDefault="00B27E90" w:rsidP="005F1443">
      <w:pPr>
        <w:spacing w:after="72"/>
        <w:ind w:left="0" w:right="0" w:firstLine="0"/>
        <w:rPr>
          <w:b/>
          <w:bCs/>
        </w:rPr>
      </w:pPr>
      <w:r>
        <w:rPr>
          <w:b/>
          <w:bCs/>
        </w:rPr>
        <w:t xml:space="preserve">4. </w:t>
      </w:r>
      <w:r w:rsidR="00F16403" w:rsidRPr="005A3603">
        <w:rPr>
          <w:b/>
          <w:bCs/>
        </w:rPr>
        <w:t xml:space="preserve">Costs of meals   </w:t>
      </w:r>
    </w:p>
    <w:p w14:paraId="3A9EBB62" w14:textId="11AEDD27" w:rsidR="005F1443" w:rsidRDefault="00425B8B" w:rsidP="005F1443">
      <w:pPr>
        <w:spacing w:after="72"/>
        <w:ind w:left="0" w:right="0" w:firstLine="0"/>
      </w:pPr>
      <w:r>
        <w:t>Students eligible for Free School Meals will receive these. Students</w:t>
      </w:r>
      <w:r w:rsidR="008C64A7">
        <w:t xml:space="preserve"> who qualify for bursary but do not qualify for free school meals can apply for canteen credit </w:t>
      </w:r>
      <w:r w:rsidR="00900665">
        <w:t>if</w:t>
      </w:r>
      <w:r w:rsidR="00E6650F">
        <w:t xml:space="preserve"> needed. This can be done on the bursary application form.</w:t>
      </w:r>
    </w:p>
    <w:p w14:paraId="118AFD83" w14:textId="77777777" w:rsidR="00E6650F" w:rsidRDefault="00E6650F" w:rsidP="00E6650F">
      <w:pPr>
        <w:spacing w:after="69"/>
        <w:ind w:right="0"/>
      </w:pPr>
    </w:p>
    <w:p w14:paraId="66A8D84E" w14:textId="74F9A118" w:rsidR="00262809" w:rsidRDefault="00B27E90" w:rsidP="005A3603">
      <w:pPr>
        <w:spacing w:after="69"/>
        <w:ind w:right="0"/>
      </w:pPr>
      <w:r>
        <w:rPr>
          <w:b/>
          <w:bCs/>
        </w:rPr>
        <w:t xml:space="preserve">5. </w:t>
      </w:r>
      <w:r w:rsidR="00F16403" w:rsidRPr="005A3603">
        <w:rPr>
          <w:b/>
          <w:bCs/>
        </w:rPr>
        <w:t>Assistance with costs of educational visits or trips</w:t>
      </w:r>
      <w:r w:rsidR="00F16403">
        <w:t xml:space="preserve"> (e.g., field trips, university interviews, work placements)</w:t>
      </w:r>
      <w:r w:rsidR="00F16403" w:rsidRPr="005A3603">
        <w:rPr>
          <w:color w:val="7030A0"/>
        </w:rPr>
        <w:t xml:space="preserve"> </w:t>
      </w:r>
      <w:r w:rsidR="00F16403">
        <w:t xml:space="preserve"> </w:t>
      </w:r>
    </w:p>
    <w:p w14:paraId="324229B2" w14:textId="2BDC253C" w:rsidR="006E5871" w:rsidRDefault="006E5871" w:rsidP="00E6650F">
      <w:pPr>
        <w:spacing w:after="69"/>
        <w:ind w:right="0"/>
      </w:pPr>
      <w:r>
        <w:t>Reasonable cost limits will apply. Trips supported under bursary must be essential to the curricu</w:t>
      </w:r>
      <w:r w:rsidR="005A3603">
        <w:t>lum.</w:t>
      </w:r>
    </w:p>
    <w:p w14:paraId="247B6C88" w14:textId="77777777" w:rsidR="00616709" w:rsidRDefault="00616709" w:rsidP="005A3603">
      <w:pPr>
        <w:ind w:left="10" w:right="0" w:firstLine="0"/>
        <w:rPr>
          <w:b/>
          <w:bCs/>
        </w:rPr>
      </w:pPr>
    </w:p>
    <w:p w14:paraId="767F21A4" w14:textId="1C45B74C" w:rsidR="00262809" w:rsidRDefault="00616709" w:rsidP="005A3603">
      <w:pPr>
        <w:ind w:left="10" w:right="0" w:firstLine="0"/>
      </w:pPr>
      <w:r>
        <w:rPr>
          <w:b/>
          <w:bCs/>
        </w:rPr>
        <w:t xml:space="preserve">6. </w:t>
      </w:r>
      <w:r w:rsidR="00F16403" w:rsidRPr="00616709">
        <w:rPr>
          <w:b/>
          <w:bCs/>
        </w:rPr>
        <w:t>One-off payments linked to specific costs</w:t>
      </w:r>
      <w:r w:rsidR="00F16403">
        <w:t xml:space="preserve"> where students would otherwise be prevented from participating in further education</w:t>
      </w:r>
      <w:r w:rsidR="0009559E">
        <w:t>.</w:t>
      </w:r>
    </w:p>
    <w:p w14:paraId="4C7C949B" w14:textId="4FA60644" w:rsidR="001C5AB3" w:rsidRPr="001C5AB3" w:rsidRDefault="001C5AB3" w:rsidP="005A3603">
      <w:pPr>
        <w:ind w:left="10" w:right="0" w:firstLine="0"/>
      </w:pPr>
      <w:r w:rsidRPr="001C5AB3">
        <w:t>For example, Application to UCAS</w:t>
      </w:r>
      <w:r w:rsidR="00A47A1F">
        <w:t xml:space="preserve"> or travel to </w:t>
      </w:r>
      <w:r w:rsidR="00BB0BA2">
        <w:t>university interviews</w:t>
      </w:r>
    </w:p>
    <w:p w14:paraId="3AE230D4" w14:textId="77777777" w:rsidR="00616709" w:rsidRDefault="00616709" w:rsidP="005A3603">
      <w:pPr>
        <w:ind w:left="10" w:right="0" w:firstLine="0"/>
      </w:pPr>
    </w:p>
    <w:p w14:paraId="22D6199F" w14:textId="636BB404" w:rsidR="00616709" w:rsidRPr="008E0907" w:rsidRDefault="00616709" w:rsidP="005A3603">
      <w:pPr>
        <w:ind w:left="10" w:right="0" w:firstLine="0"/>
        <w:rPr>
          <w:b/>
          <w:bCs/>
        </w:rPr>
      </w:pPr>
      <w:r w:rsidRPr="008E0907">
        <w:rPr>
          <w:b/>
          <w:bCs/>
        </w:rPr>
        <w:t>Bursary cannot be used for:</w:t>
      </w:r>
    </w:p>
    <w:p w14:paraId="4D72CA90" w14:textId="53F73228" w:rsidR="00616709" w:rsidRDefault="00616709" w:rsidP="005A3603">
      <w:pPr>
        <w:ind w:left="10" w:right="0" w:firstLine="0"/>
      </w:pPr>
      <w:r>
        <w:t>Extracurricular or enrichment activities</w:t>
      </w:r>
    </w:p>
    <w:p w14:paraId="2750AF61" w14:textId="7D7AD0B5" w:rsidR="00275BB3" w:rsidRDefault="00275BB3" w:rsidP="005A3603">
      <w:pPr>
        <w:ind w:left="10" w:right="0" w:firstLine="0"/>
      </w:pPr>
      <w:r>
        <w:t>Overseas or domestic enrichment trips</w:t>
      </w:r>
    </w:p>
    <w:p w14:paraId="7C05FA03" w14:textId="654E7902" w:rsidR="00616709" w:rsidRDefault="00275BB3" w:rsidP="005A3603">
      <w:pPr>
        <w:ind w:left="10" w:right="0" w:firstLine="0"/>
      </w:pPr>
      <w:r>
        <w:t>Provision of learning support</w:t>
      </w:r>
    </w:p>
    <w:p w14:paraId="4B9BDB83" w14:textId="6F962C10" w:rsidR="00275BB3" w:rsidRDefault="00275BB3" w:rsidP="005A3603">
      <w:pPr>
        <w:ind w:left="10" w:right="0" w:firstLine="0"/>
      </w:pPr>
      <w:r>
        <w:t>Supporting general household costs</w:t>
      </w:r>
    </w:p>
    <w:p w14:paraId="03C737E6" w14:textId="51AC4050" w:rsidR="00275BB3" w:rsidRDefault="00275BB3" w:rsidP="005A3603">
      <w:pPr>
        <w:ind w:left="10" w:right="0" w:firstLine="0"/>
      </w:pPr>
      <w:r>
        <w:t>Prom tickets</w:t>
      </w:r>
      <w:r w:rsidR="000B0B3C">
        <w:t>, year books, leaver’s hoodies</w:t>
      </w:r>
      <w:r w:rsidR="00350D2C">
        <w:t xml:space="preserve"> etc. </w:t>
      </w:r>
    </w:p>
    <w:p w14:paraId="53039B24" w14:textId="73DA1847" w:rsidR="000B0B3C" w:rsidRDefault="000B0B3C" w:rsidP="005A3603">
      <w:pPr>
        <w:ind w:left="10" w:right="0" w:firstLine="0"/>
      </w:pPr>
      <w:r>
        <w:t>Duke of Edinburgh</w:t>
      </w:r>
    </w:p>
    <w:p w14:paraId="063A93B5" w14:textId="1CA55865" w:rsidR="00262809" w:rsidRDefault="00F16403">
      <w:pPr>
        <w:spacing w:after="33" w:line="259" w:lineRule="auto"/>
        <w:ind w:left="10" w:right="0" w:firstLine="0"/>
        <w:jc w:val="left"/>
      </w:pPr>
      <w:r>
        <w:t xml:space="preserve"> </w:t>
      </w:r>
    </w:p>
    <w:p w14:paraId="0E3CE9BE" w14:textId="51DFE9B3" w:rsidR="00891825" w:rsidRDefault="00891825">
      <w:pPr>
        <w:spacing w:after="33" w:line="259" w:lineRule="auto"/>
        <w:ind w:left="10" w:right="0" w:firstLine="0"/>
        <w:jc w:val="left"/>
      </w:pPr>
    </w:p>
    <w:p w14:paraId="16156367" w14:textId="4D93250F" w:rsidR="00891825" w:rsidRDefault="00891825">
      <w:pPr>
        <w:spacing w:after="33" w:line="259" w:lineRule="auto"/>
        <w:ind w:left="10" w:right="0" w:firstLine="0"/>
        <w:jc w:val="left"/>
      </w:pPr>
    </w:p>
    <w:p w14:paraId="45715349" w14:textId="77777777" w:rsidR="00891825" w:rsidRDefault="00891825">
      <w:pPr>
        <w:spacing w:after="33" w:line="259" w:lineRule="auto"/>
        <w:ind w:left="10" w:right="0" w:firstLine="0"/>
        <w:jc w:val="left"/>
      </w:pPr>
    </w:p>
    <w:p w14:paraId="48735B32" w14:textId="29EB71A2" w:rsidR="00262809" w:rsidRDefault="00262809" w:rsidP="00053ABD">
      <w:pPr>
        <w:spacing w:after="307" w:line="259" w:lineRule="auto"/>
        <w:ind w:right="0"/>
        <w:jc w:val="left"/>
        <w:rPr>
          <w:b/>
        </w:rPr>
      </w:pPr>
    </w:p>
    <w:p w14:paraId="0242D84B" w14:textId="77777777" w:rsidR="00053ABD" w:rsidRDefault="00053ABD" w:rsidP="00053ABD">
      <w:pPr>
        <w:spacing w:after="307" w:line="259" w:lineRule="auto"/>
        <w:ind w:right="0"/>
        <w:jc w:val="left"/>
        <w:rPr>
          <w:b/>
        </w:rPr>
      </w:pPr>
    </w:p>
    <w:p w14:paraId="46632A6B" w14:textId="77777777" w:rsidR="00053ABD" w:rsidRDefault="00053ABD" w:rsidP="00053ABD">
      <w:pPr>
        <w:spacing w:after="307" w:line="259" w:lineRule="auto"/>
        <w:ind w:right="0"/>
        <w:jc w:val="left"/>
        <w:rPr>
          <w:b/>
        </w:rPr>
      </w:pPr>
    </w:p>
    <w:p w14:paraId="0EDC429C" w14:textId="77777777" w:rsidR="00053ABD" w:rsidRDefault="00053ABD" w:rsidP="00053ABD">
      <w:pPr>
        <w:spacing w:after="307" w:line="259" w:lineRule="auto"/>
        <w:ind w:right="0"/>
        <w:jc w:val="left"/>
        <w:rPr>
          <w:b/>
        </w:rPr>
      </w:pPr>
    </w:p>
    <w:p w14:paraId="59E3618D" w14:textId="77777777" w:rsidR="00053ABD" w:rsidRDefault="00053ABD" w:rsidP="00053ABD">
      <w:pPr>
        <w:spacing w:after="307" w:line="259" w:lineRule="auto"/>
        <w:ind w:right="0"/>
        <w:jc w:val="left"/>
        <w:rPr>
          <w:b/>
        </w:rPr>
      </w:pPr>
    </w:p>
    <w:p w14:paraId="537727DA" w14:textId="77777777" w:rsidR="00053ABD" w:rsidRDefault="00053ABD" w:rsidP="00053ABD">
      <w:pPr>
        <w:spacing w:after="307" w:line="259" w:lineRule="auto"/>
        <w:ind w:right="0"/>
        <w:jc w:val="left"/>
        <w:rPr>
          <w:b/>
        </w:rPr>
      </w:pPr>
    </w:p>
    <w:p w14:paraId="596B66E1" w14:textId="77777777" w:rsidR="00053ABD" w:rsidRDefault="00053ABD" w:rsidP="00053ABD">
      <w:pPr>
        <w:spacing w:after="307" w:line="259" w:lineRule="auto"/>
        <w:ind w:right="0"/>
        <w:jc w:val="left"/>
        <w:rPr>
          <w:b/>
        </w:rPr>
      </w:pPr>
    </w:p>
    <w:p w14:paraId="7E1803BA" w14:textId="77777777" w:rsidR="00053ABD" w:rsidRDefault="00053ABD" w:rsidP="00053ABD">
      <w:pPr>
        <w:spacing w:after="307" w:line="259" w:lineRule="auto"/>
        <w:ind w:right="0"/>
        <w:jc w:val="left"/>
        <w:rPr>
          <w:b/>
        </w:rPr>
      </w:pPr>
    </w:p>
    <w:p w14:paraId="028AD78B" w14:textId="77777777" w:rsidR="00053ABD" w:rsidRDefault="00053ABD" w:rsidP="00053ABD">
      <w:pPr>
        <w:spacing w:after="307" w:line="259" w:lineRule="auto"/>
        <w:ind w:right="0"/>
        <w:jc w:val="left"/>
      </w:pPr>
    </w:p>
    <w:p w14:paraId="3160AD0F" w14:textId="70E73962" w:rsidR="00262809" w:rsidRDefault="00F16403">
      <w:pPr>
        <w:spacing w:after="33" w:line="259" w:lineRule="auto"/>
        <w:ind w:left="5" w:right="0"/>
        <w:jc w:val="left"/>
      </w:pPr>
      <w:r>
        <w:rPr>
          <w:b/>
        </w:rPr>
        <w:t xml:space="preserve">How do I apply? </w:t>
      </w:r>
      <w:r>
        <w:t xml:space="preserve"> </w:t>
      </w:r>
    </w:p>
    <w:p w14:paraId="64DBEDCA" w14:textId="77777777" w:rsidR="00262809" w:rsidRDefault="00F16403">
      <w:pPr>
        <w:spacing w:after="232"/>
        <w:ind w:right="0"/>
      </w:pPr>
      <w:r>
        <w:t xml:space="preserve">If you wish to apply for either or both of the above funds you need to:  </w:t>
      </w:r>
    </w:p>
    <w:p w14:paraId="643E5A50" w14:textId="77777777" w:rsidR="00262809" w:rsidRDefault="00F16403">
      <w:pPr>
        <w:numPr>
          <w:ilvl w:val="0"/>
          <w:numId w:val="1"/>
        </w:numPr>
        <w:spacing w:after="58"/>
        <w:ind w:right="0" w:hanging="360"/>
      </w:pPr>
      <w:r>
        <w:t>Check you meet the eligibility criteria within this policy or contact the 6</w:t>
      </w:r>
      <w:r>
        <w:rPr>
          <w:vertAlign w:val="superscript"/>
        </w:rPr>
        <w:t>th</w:t>
      </w:r>
      <w:r>
        <w:t xml:space="preserve"> Form office for advice  </w:t>
      </w:r>
    </w:p>
    <w:p w14:paraId="471B9989" w14:textId="77777777" w:rsidR="00262809" w:rsidRPr="00633423" w:rsidRDefault="00F16403">
      <w:pPr>
        <w:numPr>
          <w:ilvl w:val="0"/>
          <w:numId w:val="1"/>
        </w:numPr>
        <w:spacing w:after="80"/>
        <w:ind w:right="0" w:hanging="360"/>
      </w:pPr>
      <w:r w:rsidRPr="00633423">
        <w:t>Complete the Bursary application form available from the 6</w:t>
      </w:r>
      <w:r w:rsidRPr="00633423">
        <w:rPr>
          <w:vertAlign w:val="superscript"/>
        </w:rPr>
        <w:t>th</w:t>
      </w:r>
      <w:r w:rsidRPr="00633423">
        <w:t xml:space="preserve"> Form office or academy website   </w:t>
      </w:r>
    </w:p>
    <w:p w14:paraId="08DDFAE2" w14:textId="77777777" w:rsidR="00262809" w:rsidRPr="00633423" w:rsidRDefault="00F16403">
      <w:pPr>
        <w:numPr>
          <w:ilvl w:val="0"/>
          <w:numId w:val="1"/>
        </w:numPr>
        <w:spacing w:after="41"/>
        <w:ind w:right="0" w:hanging="360"/>
      </w:pPr>
      <w:r w:rsidRPr="00633423">
        <w:t xml:space="preserve">Provide the necessary evidence to support your application </w:t>
      </w:r>
    </w:p>
    <w:p w14:paraId="46EE68F9" w14:textId="2B7A80EF" w:rsidR="00262809" w:rsidRPr="009F6266" w:rsidRDefault="00F16403">
      <w:pPr>
        <w:numPr>
          <w:ilvl w:val="0"/>
          <w:numId w:val="1"/>
        </w:numPr>
        <w:spacing w:after="10"/>
        <w:ind w:right="0" w:hanging="360"/>
      </w:pPr>
      <w:r w:rsidRPr="00633423">
        <w:t xml:space="preserve">Submit your application by the deadline of </w:t>
      </w:r>
      <w:r w:rsidR="007C22A8" w:rsidRPr="00633423">
        <w:rPr>
          <w:b/>
          <w:bCs/>
        </w:rPr>
        <w:t>20</w:t>
      </w:r>
      <w:r w:rsidR="007C22A8" w:rsidRPr="00633423">
        <w:rPr>
          <w:b/>
          <w:bCs/>
          <w:vertAlign w:val="superscript"/>
        </w:rPr>
        <w:t>th</w:t>
      </w:r>
      <w:r w:rsidR="007C22A8" w:rsidRPr="00633423">
        <w:rPr>
          <w:b/>
          <w:bCs/>
        </w:rPr>
        <w:t xml:space="preserve"> September 2024</w:t>
      </w:r>
    </w:p>
    <w:p w14:paraId="15B10AE6" w14:textId="4AC57E7A" w:rsidR="009F6266" w:rsidRPr="00633423" w:rsidRDefault="009F6266">
      <w:pPr>
        <w:numPr>
          <w:ilvl w:val="0"/>
          <w:numId w:val="1"/>
        </w:numPr>
        <w:spacing w:after="10"/>
        <w:ind w:right="0" w:hanging="360"/>
      </w:pPr>
      <w:r>
        <w:rPr>
          <w:b/>
          <w:bCs/>
        </w:rPr>
        <w:t xml:space="preserve">Applications and the required evidence must be submitted in a sealed envelope – with the </w:t>
      </w:r>
      <w:proofErr w:type="gramStart"/>
      <w:r>
        <w:rPr>
          <w:b/>
          <w:bCs/>
        </w:rPr>
        <w:t>students</w:t>
      </w:r>
      <w:proofErr w:type="gramEnd"/>
      <w:r>
        <w:rPr>
          <w:b/>
          <w:bCs/>
        </w:rPr>
        <w:t xml:space="preserve"> full name, bursary application and form group on – on receipt of the form students will receive an acknowledgement slip as evidence that the form has been handed in.  Please keep a photocopy of your document and hand in copies of evidence – not the originals.</w:t>
      </w:r>
    </w:p>
    <w:p w14:paraId="433DED20" w14:textId="77777777" w:rsidR="00262809" w:rsidRPr="00633423" w:rsidRDefault="00F16403">
      <w:pPr>
        <w:spacing w:after="208" w:line="259" w:lineRule="auto"/>
        <w:ind w:left="10" w:right="0" w:firstLine="0"/>
        <w:jc w:val="left"/>
      </w:pPr>
      <w:r w:rsidRPr="00633423">
        <w:rPr>
          <w:b/>
        </w:rPr>
        <w:t xml:space="preserve">  </w:t>
      </w:r>
    </w:p>
    <w:p w14:paraId="39BEC835" w14:textId="77777777" w:rsidR="00262809" w:rsidRPr="00633423" w:rsidRDefault="00F16403">
      <w:pPr>
        <w:spacing w:after="211" w:line="259" w:lineRule="auto"/>
        <w:ind w:left="5" w:right="0"/>
        <w:jc w:val="left"/>
      </w:pPr>
      <w:r w:rsidRPr="00633423">
        <w:rPr>
          <w:b/>
        </w:rPr>
        <w:t xml:space="preserve">What will happen once I have applied? </w:t>
      </w:r>
      <w:r w:rsidRPr="00633423">
        <w:t xml:space="preserve"> </w:t>
      </w:r>
    </w:p>
    <w:p w14:paraId="67135C16" w14:textId="77777777" w:rsidR="00262809" w:rsidRPr="00633423" w:rsidRDefault="00F16403">
      <w:pPr>
        <w:spacing w:after="168" w:line="291" w:lineRule="auto"/>
        <w:ind w:right="0"/>
        <w:jc w:val="left"/>
      </w:pPr>
      <w:r w:rsidRPr="00633423">
        <w:t xml:space="preserve">We will aim to process your application within 28 days, and you may be contacted during this time to discuss your needs. You will be notified in writing about the outcome of your application.  </w:t>
      </w:r>
    </w:p>
    <w:p w14:paraId="6CC0B917" w14:textId="60029861" w:rsidR="00262809" w:rsidRDefault="00F16403">
      <w:pPr>
        <w:spacing w:after="181"/>
        <w:ind w:right="0"/>
      </w:pPr>
      <w:r w:rsidRPr="00633423">
        <w:t>Appeals can be made directly via the 6</w:t>
      </w:r>
      <w:r w:rsidRPr="00633423">
        <w:rPr>
          <w:vertAlign w:val="superscript"/>
        </w:rPr>
        <w:t>th</w:t>
      </w:r>
      <w:r w:rsidRPr="00633423">
        <w:t xml:space="preserve"> Form office</w:t>
      </w:r>
      <w:r w:rsidR="00440EF9" w:rsidRPr="00633423">
        <w:t>.</w:t>
      </w:r>
      <w:r w:rsidR="00440EF9">
        <w:t xml:space="preserve">  </w:t>
      </w:r>
    </w:p>
    <w:p w14:paraId="34D1162F" w14:textId="77777777" w:rsidR="00490A23" w:rsidRDefault="00490A23">
      <w:pPr>
        <w:spacing w:after="181"/>
        <w:ind w:right="0"/>
      </w:pPr>
    </w:p>
    <w:p w14:paraId="61929F71" w14:textId="0FE9DB61" w:rsidR="00490A23" w:rsidRPr="00FF5AA9" w:rsidRDefault="00490A23">
      <w:pPr>
        <w:spacing w:after="181"/>
        <w:ind w:right="0"/>
        <w:rPr>
          <w:b/>
          <w:bCs/>
        </w:rPr>
      </w:pPr>
    </w:p>
    <w:p w14:paraId="24F4B952" w14:textId="77777777" w:rsidR="00490A23" w:rsidRDefault="00490A23">
      <w:pPr>
        <w:spacing w:after="181"/>
        <w:ind w:right="0"/>
      </w:pPr>
    </w:p>
    <w:p w14:paraId="3889A649" w14:textId="77777777" w:rsidR="00262809" w:rsidRDefault="00F16403">
      <w:pPr>
        <w:spacing w:after="208" w:line="259" w:lineRule="auto"/>
        <w:ind w:left="5" w:right="0"/>
        <w:jc w:val="left"/>
      </w:pPr>
      <w:r>
        <w:rPr>
          <w:b/>
        </w:rPr>
        <w:t xml:space="preserve">How will the bursary award be paid?  </w:t>
      </w:r>
    </w:p>
    <w:p w14:paraId="13BD0CF9" w14:textId="32B22947" w:rsidR="00262809" w:rsidRDefault="00F16403">
      <w:pPr>
        <w:ind w:right="0"/>
      </w:pPr>
      <w:r>
        <w:t xml:space="preserve">If the bursary application is successful an award will </w:t>
      </w:r>
      <w:r w:rsidR="003A5AFE">
        <w:t xml:space="preserve">made via purchase of equipment through the Trust’s approved suppliers, with direct payment made to the suppliers. </w:t>
      </w:r>
      <w:r>
        <w:t xml:space="preserve"> </w:t>
      </w:r>
    </w:p>
    <w:p w14:paraId="56A766C0" w14:textId="5E715198" w:rsidR="00262809" w:rsidRDefault="003A5AFE">
      <w:pPr>
        <w:ind w:right="0"/>
      </w:pPr>
      <w:r>
        <w:t>If required, direct payments</w:t>
      </w:r>
      <w:r w:rsidR="008E0907">
        <w:t xml:space="preserve"> for supplies</w:t>
      </w:r>
      <w:r>
        <w:t xml:space="preserve"> will only made to students with proof of expenditure, by BACS to a bank account in the student’s name unless there are exceptional circumstances. </w:t>
      </w:r>
    </w:p>
    <w:p w14:paraId="6F1DB9BA" w14:textId="2547BF2A" w:rsidR="00262809" w:rsidRDefault="00F16403">
      <w:pPr>
        <w:spacing w:after="12"/>
        <w:ind w:right="0"/>
      </w:pPr>
      <w:r>
        <w:t>Initially awards will be made</w:t>
      </w:r>
      <w:r w:rsidR="003A5AFE">
        <w:t xml:space="preserve"> in</w:t>
      </w:r>
      <w:r>
        <w:t xml:space="preserve"> Term 1</w:t>
      </w:r>
      <w:r w:rsidR="003A5AFE">
        <w:t>.</w:t>
      </w:r>
      <w:r>
        <w:t xml:space="preserve"> </w:t>
      </w:r>
      <w:r w:rsidR="003A5AFE">
        <w:t>A</w:t>
      </w:r>
      <w:r>
        <w:t xml:space="preserve">ny additional awards will be made at the beginning of Terms 2 and 3 subject to conditions: </w:t>
      </w:r>
    </w:p>
    <w:p w14:paraId="626AF693" w14:textId="77777777" w:rsidR="00262809" w:rsidRDefault="00F16403">
      <w:pPr>
        <w:spacing w:after="98" w:line="259" w:lineRule="auto"/>
        <w:ind w:left="10" w:right="0" w:firstLine="0"/>
        <w:jc w:val="left"/>
      </w:pPr>
      <w:r>
        <w:t xml:space="preserve"> </w:t>
      </w:r>
    </w:p>
    <w:p w14:paraId="3C8255B8" w14:textId="77777777" w:rsidR="00262809" w:rsidRDefault="00F16403">
      <w:pPr>
        <w:numPr>
          <w:ilvl w:val="0"/>
          <w:numId w:val="2"/>
        </w:numPr>
        <w:spacing w:after="59"/>
        <w:ind w:right="0" w:hanging="360"/>
      </w:pPr>
      <w:r>
        <w:t xml:space="preserve">Have achieved 95% attendance in the previous term  </w:t>
      </w:r>
    </w:p>
    <w:p w14:paraId="6F1F5865" w14:textId="77777777" w:rsidR="00262809" w:rsidRDefault="00F16403">
      <w:pPr>
        <w:numPr>
          <w:ilvl w:val="0"/>
          <w:numId w:val="2"/>
        </w:numPr>
        <w:spacing w:after="62"/>
        <w:ind w:right="0" w:hanging="360"/>
      </w:pPr>
      <w:r>
        <w:t xml:space="preserve">Have not been the subject of any exclusion/formal warning  </w:t>
      </w:r>
    </w:p>
    <w:p w14:paraId="208F11C1" w14:textId="77777777" w:rsidR="00262809" w:rsidRDefault="00F16403">
      <w:pPr>
        <w:numPr>
          <w:ilvl w:val="0"/>
          <w:numId w:val="2"/>
        </w:numPr>
        <w:spacing w:after="0"/>
        <w:ind w:right="0" w:hanging="360"/>
      </w:pPr>
      <w:r>
        <w:t xml:space="preserve">Have a positive attitude to learning (as agreed by Head of Sixth Form) </w:t>
      </w:r>
    </w:p>
    <w:p w14:paraId="2BA8E4B8" w14:textId="4C7D7F2E" w:rsidR="00262809" w:rsidRDefault="00F16403">
      <w:pPr>
        <w:spacing w:after="667" w:line="259" w:lineRule="auto"/>
        <w:ind w:left="10" w:right="0" w:firstLine="0"/>
        <w:jc w:val="left"/>
      </w:pPr>
      <w:r>
        <w:t xml:space="preserve">  </w:t>
      </w:r>
    </w:p>
    <w:p w14:paraId="0584E826" w14:textId="56CAA483" w:rsidR="003A5AFE" w:rsidRDefault="003A5AFE">
      <w:pPr>
        <w:spacing w:after="667" w:line="259" w:lineRule="auto"/>
        <w:ind w:left="10" w:right="0" w:firstLine="0"/>
        <w:jc w:val="left"/>
      </w:pPr>
    </w:p>
    <w:p w14:paraId="08A2DB3B" w14:textId="2DB2A248" w:rsidR="00262809" w:rsidRDefault="00262809" w:rsidP="00747DB8">
      <w:pPr>
        <w:spacing w:after="0" w:line="259" w:lineRule="auto"/>
        <w:ind w:left="0" w:right="-14" w:firstLine="0"/>
      </w:pPr>
    </w:p>
    <w:sectPr w:rsidR="00262809">
      <w:footerReference w:type="default" r:id="rId11"/>
      <w:pgSz w:w="11906" w:h="16838"/>
      <w:pgMar w:top="708" w:right="1469" w:bottom="718" w:left="14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77B8A" w14:textId="77777777" w:rsidR="00B74D4F" w:rsidRDefault="00B74D4F" w:rsidP="00747DB8">
      <w:pPr>
        <w:spacing w:after="0" w:line="240" w:lineRule="auto"/>
      </w:pPr>
      <w:r>
        <w:separator/>
      </w:r>
    </w:p>
  </w:endnote>
  <w:endnote w:type="continuationSeparator" w:id="0">
    <w:p w14:paraId="0AB82D33" w14:textId="77777777" w:rsidR="00B74D4F" w:rsidRDefault="00B74D4F" w:rsidP="00747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9915"/>
      <w:docPartObj>
        <w:docPartGallery w:val="Page Numbers (Bottom of Page)"/>
        <w:docPartUnique/>
      </w:docPartObj>
    </w:sdtPr>
    <w:sdtEndPr/>
    <w:sdtContent>
      <w:sdt>
        <w:sdtPr>
          <w:id w:val="1728636285"/>
          <w:docPartObj>
            <w:docPartGallery w:val="Page Numbers (Top of Page)"/>
            <w:docPartUnique/>
          </w:docPartObj>
        </w:sdtPr>
        <w:sdtEndPr/>
        <w:sdtContent>
          <w:p w14:paraId="55B636A4" w14:textId="4D9F1141" w:rsidR="00747DB8" w:rsidRDefault="00747DB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C15CCF" w14:textId="77777777" w:rsidR="00747DB8" w:rsidRDefault="00747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83D3F" w14:textId="77777777" w:rsidR="00B74D4F" w:rsidRDefault="00B74D4F" w:rsidP="00747DB8">
      <w:pPr>
        <w:spacing w:after="0" w:line="240" w:lineRule="auto"/>
      </w:pPr>
      <w:r>
        <w:separator/>
      </w:r>
    </w:p>
  </w:footnote>
  <w:footnote w:type="continuationSeparator" w:id="0">
    <w:p w14:paraId="7A438170" w14:textId="77777777" w:rsidR="00B74D4F" w:rsidRDefault="00B74D4F" w:rsidP="00747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C3B25"/>
    <w:multiLevelType w:val="hybridMultilevel"/>
    <w:tmpl w:val="79D69A7E"/>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 w15:restartNumberingAfterBreak="0">
    <w:nsid w:val="18C03F5B"/>
    <w:multiLevelType w:val="hybridMultilevel"/>
    <w:tmpl w:val="87A89C50"/>
    <w:lvl w:ilvl="0" w:tplc="39806DC8">
      <w:start w:val="1"/>
      <w:numFmt w:val="bullet"/>
      <w:lvlText w:val="•"/>
      <w:lvlJc w:val="left"/>
      <w:pPr>
        <w:ind w:left="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2EB724">
      <w:start w:val="1"/>
      <w:numFmt w:val="bullet"/>
      <w:lvlText w:val="o"/>
      <w:lvlJc w:val="left"/>
      <w:pPr>
        <w:ind w:left="1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7C9C26">
      <w:start w:val="1"/>
      <w:numFmt w:val="bullet"/>
      <w:lvlText w:val="▪"/>
      <w:lvlJc w:val="left"/>
      <w:pPr>
        <w:ind w:left="2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E22BC8">
      <w:start w:val="1"/>
      <w:numFmt w:val="bullet"/>
      <w:lvlText w:val="•"/>
      <w:lvlJc w:val="left"/>
      <w:pPr>
        <w:ind w:left="2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A0729C">
      <w:start w:val="1"/>
      <w:numFmt w:val="bullet"/>
      <w:lvlText w:val="o"/>
      <w:lvlJc w:val="left"/>
      <w:pPr>
        <w:ind w:left="3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A696F6">
      <w:start w:val="1"/>
      <w:numFmt w:val="bullet"/>
      <w:lvlText w:val="▪"/>
      <w:lvlJc w:val="left"/>
      <w:pPr>
        <w:ind w:left="4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467B90">
      <w:start w:val="1"/>
      <w:numFmt w:val="bullet"/>
      <w:lvlText w:val="•"/>
      <w:lvlJc w:val="left"/>
      <w:pPr>
        <w:ind w:left="5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687FAA">
      <w:start w:val="1"/>
      <w:numFmt w:val="bullet"/>
      <w:lvlText w:val="o"/>
      <w:lvlJc w:val="left"/>
      <w:pPr>
        <w:ind w:left="5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CCDD68">
      <w:start w:val="1"/>
      <w:numFmt w:val="bullet"/>
      <w:lvlText w:val="▪"/>
      <w:lvlJc w:val="left"/>
      <w:pPr>
        <w:ind w:left="6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E04641"/>
    <w:multiLevelType w:val="hybridMultilevel"/>
    <w:tmpl w:val="CF1E687E"/>
    <w:lvl w:ilvl="0" w:tplc="3F109420">
      <w:start w:val="1"/>
      <w:numFmt w:val="bullet"/>
      <w:lvlText w:val="•"/>
      <w:lvlJc w:val="left"/>
      <w:pPr>
        <w:ind w:left="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8C76C4">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E8997E">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04EDC2">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ACF9AA">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FC35EA">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DAADDE">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9AF886">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5EA4E6">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3DD5DAB"/>
    <w:multiLevelType w:val="hybridMultilevel"/>
    <w:tmpl w:val="7F88F480"/>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809"/>
    <w:rsid w:val="00053ABD"/>
    <w:rsid w:val="0009559E"/>
    <w:rsid w:val="000B0B3C"/>
    <w:rsid w:val="000E68B8"/>
    <w:rsid w:val="000E7BB0"/>
    <w:rsid w:val="001518ED"/>
    <w:rsid w:val="001C5AB3"/>
    <w:rsid w:val="00262809"/>
    <w:rsid w:val="00275BB3"/>
    <w:rsid w:val="002C616C"/>
    <w:rsid w:val="002F1E97"/>
    <w:rsid w:val="00350D2C"/>
    <w:rsid w:val="003A5AFE"/>
    <w:rsid w:val="00425B8B"/>
    <w:rsid w:val="00440EF9"/>
    <w:rsid w:val="0044661D"/>
    <w:rsid w:val="00464B9F"/>
    <w:rsid w:val="00490A23"/>
    <w:rsid w:val="0052128A"/>
    <w:rsid w:val="005464DC"/>
    <w:rsid w:val="005A3603"/>
    <w:rsid w:val="005C1789"/>
    <w:rsid w:val="005D76EE"/>
    <w:rsid w:val="005F1443"/>
    <w:rsid w:val="00616709"/>
    <w:rsid w:val="00621D7C"/>
    <w:rsid w:val="00633423"/>
    <w:rsid w:val="006750B8"/>
    <w:rsid w:val="00696532"/>
    <w:rsid w:val="006A2554"/>
    <w:rsid w:val="006B024E"/>
    <w:rsid w:val="006C2752"/>
    <w:rsid w:val="006D7098"/>
    <w:rsid w:val="006E5871"/>
    <w:rsid w:val="00747DB8"/>
    <w:rsid w:val="00794514"/>
    <w:rsid w:val="007C22A8"/>
    <w:rsid w:val="007D748A"/>
    <w:rsid w:val="007F2D54"/>
    <w:rsid w:val="008205E3"/>
    <w:rsid w:val="00847503"/>
    <w:rsid w:val="00875A2F"/>
    <w:rsid w:val="00891825"/>
    <w:rsid w:val="00896946"/>
    <w:rsid w:val="008C64A7"/>
    <w:rsid w:val="008E0907"/>
    <w:rsid w:val="00900665"/>
    <w:rsid w:val="009126B4"/>
    <w:rsid w:val="00954952"/>
    <w:rsid w:val="00994C80"/>
    <w:rsid w:val="009F6266"/>
    <w:rsid w:val="00A47A1F"/>
    <w:rsid w:val="00A64D5D"/>
    <w:rsid w:val="00A668B2"/>
    <w:rsid w:val="00A71C78"/>
    <w:rsid w:val="00AF6742"/>
    <w:rsid w:val="00B27E90"/>
    <w:rsid w:val="00B7169C"/>
    <w:rsid w:val="00B74D4F"/>
    <w:rsid w:val="00B84C43"/>
    <w:rsid w:val="00BB0BA2"/>
    <w:rsid w:val="00BB2339"/>
    <w:rsid w:val="00BE7F2F"/>
    <w:rsid w:val="00C35A19"/>
    <w:rsid w:val="00CB2988"/>
    <w:rsid w:val="00CF26E6"/>
    <w:rsid w:val="00D61567"/>
    <w:rsid w:val="00D76155"/>
    <w:rsid w:val="00E3549A"/>
    <w:rsid w:val="00E6650F"/>
    <w:rsid w:val="00E84CA0"/>
    <w:rsid w:val="00F16403"/>
    <w:rsid w:val="00F46522"/>
    <w:rsid w:val="00F920C3"/>
    <w:rsid w:val="00FA5473"/>
    <w:rsid w:val="00FD5362"/>
    <w:rsid w:val="00FD73FE"/>
    <w:rsid w:val="00FF5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664BB"/>
  <w15:docId w15:val="{BC5979C7-CC20-4FA9-B95F-55F2AE7F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2" w:line="296" w:lineRule="auto"/>
      <w:ind w:left="20" w:right="2"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CA0"/>
    <w:pPr>
      <w:ind w:left="720"/>
      <w:contextualSpacing/>
    </w:pPr>
  </w:style>
  <w:style w:type="paragraph" w:styleId="Header">
    <w:name w:val="header"/>
    <w:basedOn w:val="Normal"/>
    <w:link w:val="HeaderChar"/>
    <w:uiPriority w:val="99"/>
    <w:unhideWhenUsed/>
    <w:rsid w:val="00747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DB8"/>
    <w:rPr>
      <w:rFonts w:ascii="Calibri" w:eastAsia="Calibri" w:hAnsi="Calibri" w:cs="Calibri"/>
      <w:color w:val="000000"/>
    </w:rPr>
  </w:style>
  <w:style w:type="paragraph" w:styleId="Footer">
    <w:name w:val="footer"/>
    <w:basedOn w:val="Normal"/>
    <w:link w:val="FooterChar"/>
    <w:uiPriority w:val="99"/>
    <w:unhideWhenUsed/>
    <w:rsid w:val="00747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DB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5efeb6-607c-4908-b651-4218377d6730">
      <Terms xmlns="http://schemas.microsoft.com/office/infopath/2007/PartnerControls"/>
    </lcf76f155ced4ddcb4097134ff3c332f>
    <TaxCatchAll xmlns="bd939825-8f00-4030-b075-de7d006849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6F5351A6E88A44ADB040C0166BD79B" ma:contentTypeVersion="18" ma:contentTypeDescription="Create a new document." ma:contentTypeScope="" ma:versionID="e562262d8dd861824383b63fa6a59806">
  <xsd:schema xmlns:xsd="http://www.w3.org/2001/XMLSchema" xmlns:xs="http://www.w3.org/2001/XMLSchema" xmlns:p="http://schemas.microsoft.com/office/2006/metadata/properties" xmlns:ns2="205efeb6-607c-4908-b651-4218377d6730" xmlns:ns3="bd939825-8f00-4030-b075-de7d006849c7" targetNamespace="http://schemas.microsoft.com/office/2006/metadata/properties" ma:root="true" ma:fieldsID="aae844917909e947939366bb645080e8" ns2:_="" ns3:_="">
    <xsd:import namespace="205efeb6-607c-4908-b651-4218377d6730"/>
    <xsd:import namespace="bd939825-8f00-4030-b075-de7d006849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efeb6-607c-4908-b651-4218377d67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d826bf7-9e5f-4e2b-be30-8af44705de9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939825-8f00-4030-b075-de7d006849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3fd8b78-1c41-41bc-8649-73c1f89471d5}" ma:internalName="TaxCatchAll" ma:showField="CatchAllData" ma:web="bd939825-8f00-4030-b075-de7d00684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0BFB4-EAAE-48FB-A4FD-8A9953FE3F89}">
  <ds:schemaRefs>
    <ds:schemaRef ds:uri="http://schemas.microsoft.com/office/2006/metadata/properties"/>
    <ds:schemaRef ds:uri="http://schemas.microsoft.com/office/infopath/2007/PartnerControls"/>
    <ds:schemaRef ds:uri="205efeb6-607c-4908-b651-4218377d6730"/>
    <ds:schemaRef ds:uri="bd939825-8f00-4030-b075-de7d006849c7"/>
  </ds:schemaRefs>
</ds:datastoreItem>
</file>

<file path=customXml/itemProps2.xml><?xml version="1.0" encoding="utf-8"?>
<ds:datastoreItem xmlns:ds="http://schemas.openxmlformats.org/officeDocument/2006/customXml" ds:itemID="{B82253E7-F564-4614-9BF3-0716412DAC89}">
  <ds:schemaRefs>
    <ds:schemaRef ds:uri="http://schemas.microsoft.com/sharepoint/v3/contenttype/forms"/>
  </ds:schemaRefs>
</ds:datastoreItem>
</file>

<file path=customXml/itemProps3.xml><?xml version="1.0" encoding="utf-8"?>
<ds:datastoreItem xmlns:ds="http://schemas.openxmlformats.org/officeDocument/2006/customXml" ds:itemID="{A4B7FDF5-2191-42AD-9E27-731297D90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efeb6-607c-4908-b651-4218377d6730"/>
    <ds:schemaRef ds:uri="bd939825-8f00-4030-b075-de7d00684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894</Words>
  <Characters>4719</Characters>
  <Application>Microsoft Office Word</Application>
  <DocSecurity>0</DocSecurity>
  <Lines>112</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S.Sharp</dc:creator>
  <cp:keywords/>
  <cp:lastModifiedBy>Mrs C Burton</cp:lastModifiedBy>
  <cp:revision>2</cp:revision>
  <dcterms:created xsi:type="dcterms:W3CDTF">2025-07-03T11:52:00Z</dcterms:created>
  <dcterms:modified xsi:type="dcterms:W3CDTF">2025-07-03T11:52:00Z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0x010100546F5351A6E88A44ADB040C0166BD79B</vt:lpwstr>
  </property>
  <property fmtid="{D5CDD505-2E9C-101B-9397-08002B2CF9AE}" pid="3" name="MediaServiceImageTags">
    <vt:lpwstr/>
  </property>
  <property fmtid="{D5CDD505-2E9C-101B-9397-08002B2CF9AE}" pid="4" name="GrammarlyDocumentId">
    <vt:lpwstr>07598475-f277-4ead-8104-e564cb27610e</vt:lpwstr>
  </property>
</Properties>
</file>