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673"/>
        <w:gridCol w:w="3686"/>
        <w:gridCol w:w="6095"/>
      </w:tblGrid>
      <w:tr w:rsidR="00581E88" w14:paraId="64776A87" w14:textId="77777777" w:rsidTr="00EA7287">
        <w:tc>
          <w:tcPr>
            <w:tcW w:w="4673" w:type="dxa"/>
          </w:tcPr>
          <w:p w14:paraId="5BC6BAB6" w14:textId="1EE6736E" w:rsid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Keywords</w:t>
            </w:r>
          </w:p>
          <w:p w14:paraId="09E7086C" w14:textId="4548C77B" w:rsidR="004623B5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softHyphen/>
            </w:r>
            <w:r>
              <w:rPr>
                <w:rFonts w:ascii="Comic Sans MS" w:hAnsi="Comic Sans MS"/>
                <w:sz w:val="16"/>
                <w:szCs w:val="16"/>
              </w:rPr>
              <w:t>Expression – Numbers, symbols and operators put together to represent a value, does not have an = sign</w:t>
            </w:r>
          </w:p>
          <w:p w14:paraId="10EF836F" w14:textId="5541B46C" w:rsidR="004623B5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Factorise – Find what to multiply to get an expression, putting something into brackets</w:t>
            </w:r>
          </w:p>
          <w:p w14:paraId="5C2AEE85" w14:textId="0762651E" w:rsidR="004623B5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Substitute – Putting values where the letters (variables) are</w:t>
            </w:r>
          </w:p>
          <w:p w14:paraId="46D21417" w14:textId="2FAC2CB4" w:rsidR="004623B5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Expand – When we multiply to remove the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)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64AA617" w14:textId="77777777" w:rsidR="00EA7287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Coefficient – A number used to multiply a variable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e.g.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the 4 in 4x</w:t>
            </w:r>
          </w:p>
          <w:p w14:paraId="099E74D5" w14:textId="77777777" w:rsidR="004623B5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Rearrange – use </w:t>
            </w: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inverse operations </w:t>
            </w:r>
            <w:r>
              <w:rPr>
                <w:rFonts w:ascii="Comic Sans MS" w:hAnsi="Comic Sans MS"/>
                <w:sz w:val="16"/>
                <w:szCs w:val="16"/>
              </w:rPr>
              <w:t>to change the subject</w:t>
            </w:r>
          </w:p>
          <w:p w14:paraId="0A3349FE" w14:textId="6BE2E307" w:rsidR="004623B5" w:rsidRPr="004623B5" w:rsidRDefault="004623B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Subject – The variable that is isolated on one side of the formula</w:t>
            </w:r>
          </w:p>
        </w:tc>
        <w:tc>
          <w:tcPr>
            <w:tcW w:w="3686" w:type="dxa"/>
          </w:tcPr>
          <w:p w14:paraId="17634D39" w14:textId="77777777" w:rsidR="00EA7287" w:rsidRDefault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57963875" w14:textId="7A8FF4F1" w:rsidR="00581E88" w:rsidRDefault="00581E88" w:rsidP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Multiple out Single Brackets 3(2x + 4)</w:t>
            </w:r>
          </w:p>
          <w:p w14:paraId="03B2E0CD" w14:textId="3713E4CD" w:rsidR="00581E88" w:rsidRDefault="00581E88" w:rsidP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81E8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inline distT="0" distB="0" distL="0" distR="0" wp14:anchorId="02210129" wp14:editId="78EFFABC">
                  <wp:extent cx="1362075" cy="1255054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453" cy="1275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A4AEB" w14:textId="425E3C8A" w:rsidR="00581E88" w:rsidRPr="00EA7287" w:rsidRDefault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 w:val="restart"/>
          </w:tcPr>
          <w:p w14:paraId="36638A16" w14:textId="77777777" w:rsid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35D035C0" w14:textId="5962B905" w:rsidR="00581E88" w:rsidRDefault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81E8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inline distT="0" distB="0" distL="0" distR="0" wp14:anchorId="4A66F615" wp14:editId="3A7C29A4">
                  <wp:extent cx="3638550" cy="1617833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540" cy="163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091BAC" w14:textId="0AA01A09" w:rsidR="00581E88" w:rsidRPr="00EA7287" w:rsidRDefault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81E8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inline distT="0" distB="0" distL="0" distR="0" wp14:anchorId="36C62BE5" wp14:editId="78FA5423">
                  <wp:extent cx="3705225" cy="2546744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853" cy="263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287" w14:paraId="674ABED8" w14:textId="77777777" w:rsidTr="00EA7287">
        <w:tc>
          <w:tcPr>
            <w:tcW w:w="8359" w:type="dxa"/>
            <w:gridSpan w:val="2"/>
          </w:tcPr>
          <w:p w14:paraId="665C3A52" w14:textId="0AC8AEE4" w:rsidR="00EA7287" w:rsidRPr="00EA7287" w:rsidRDefault="00581E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81E88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FC6ECB2" wp14:editId="2DA7CB92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130810</wp:posOffset>
                      </wp:positionV>
                      <wp:extent cx="2124075" cy="5238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207"/>
                          <wp:lineTo x="21503" y="21207"/>
                          <wp:lineTo x="21503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D4C5B" w14:textId="12FFC4A8" w:rsidR="00581E88" w:rsidRPr="00581E88" w:rsidRDefault="00581E88" w:rsidP="00581E8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81E8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Expanding Double Brackets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6EC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9.1pt;margin-top:10.3pt;width:167.25pt;height:41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" stroked="f">
                      <v:textbox>
                        <w:txbxContent>
                          <w:p w14:paraId="003D4C5B" w14:textId="12FFC4A8" w:rsidR="00581E88" w:rsidRPr="00581E88" w:rsidRDefault="00581E88" w:rsidP="00581E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1E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Expanding Double Brackets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581E8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0AE7276" wp14:editId="75FE3D8A">
                  <wp:simplePos x="0" y="0"/>
                  <wp:positionH relativeFrom="column">
                    <wp:posOffset>2927985</wp:posOffset>
                  </wp:positionH>
                  <wp:positionV relativeFrom="paragraph">
                    <wp:posOffset>730885</wp:posOffset>
                  </wp:positionV>
                  <wp:extent cx="2219325" cy="2265680"/>
                  <wp:effectExtent l="0" t="0" r="9525" b="1270"/>
                  <wp:wrapTight wrapText="bothSides">
                    <wp:wrapPolygon edited="0">
                      <wp:start x="0" y="0"/>
                      <wp:lineTo x="0" y="21430"/>
                      <wp:lineTo x="21507" y="21430"/>
                      <wp:lineTo x="2150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26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E8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inline distT="0" distB="0" distL="0" distR="0" wp14:anchorId="49ACB8FF" wp14:editId="03D026CF">
                  <wp:extent cx="2754001" cy="226695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410" cy="2277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64403" w14:textId="0387C622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6BDC1A54" w14:textId="42A6C06A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5EAF070" w14:textId="5000F3F6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116F67E" w14:textId="42B823C3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04D720A2" w14:textId="77777777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3ED1D08" w14:textId="77777777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DA5FADB" w14:textId="77777777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8042EB8" w14:textId="77777777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2E37BD63" w14:textId="77777777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011DC30B" w14:textId="2F239453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6DD0333E" w14:textId="77777777" w:rsidR="00EA7287" w:rsidRDefault="00EA7287"/>
        </w:tc>
      </w:tr>
    </w:tbl>
    <w:p w14:paraId="5100F9CA" w14:textId="4637148E" w:rsidR="00EA7287" w:rsidRDefault="00EA7287"/>
    <w:sectPr w:rsidR="00EA7287" w:rsidSect="00EA728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7D4" w14:textId="77777777" w:rsidR="00EA7287" w:rsidRDefault="00EA7287" w:rsidP="00EA7287">
      <w:pPr>
        <w:spacing w:after="0" w:line="240" w:lineRule="auto"/>
      </w:pPr>
      <w:r>
        <w:separator/>
      </w:r>
    </w:p>
  </w:endnote>
  <w:endnote w:type="continuationSeparator" w:id="0">
    <w:p w14:paraId="5E8547FE" w14:textId="77777777" w:rsidR="00EA7287" w:rsidRDefault="00EA7287" w:rsidP="00EA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2C4" w14:textId="77777777" w:rsidR="00EA7287" w:rsidRDefault="00EA7287" w:rsidP="00EA7287">
      <w:pPr>
        <w:spacing w:after="0" w:line="240" w:lineRule="auto"/>
      </w:pPr>
      <w:r>
        <w:separator/>
      </w:r>
    </w:p>
  </w:footnote>
  <w:footnote w:type="continuationSeparator" w:id="0">
    <w:p w14:paraId="34EEA824" w14:textId="77777777" w:rsidR="00EA7287" w:rsidRDefault="00EA7287" w:rsidP="00EA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DA04" w14:textId="6AE95603" w:rsidR="00EA7287" w:rsidRPr="00EA7287" w:rsidRDefault="00110F2E" w:rsidP="00787277">
    <w:pPr>
      <w:rPr>
        <w:sz w:val="28"/>
        <w:szCs w:val="28"/>
      </w:rPr>
    </w:pPr>
    <w:r>
      <w:rPr>
        <w:b/>
        <w:bCs/>
        <w:sz w:val="40"/>
        <w:szCs w:val="40"/>
      </w:rPr>
      <w:t>A1 Expressions and Formulae</w:t>
    </w:r>
    <w:r w:rsidR="00A301B0">
      <w:rPr>
        <w:b/>
        <w:bCs/>
        <w:sz w:val="40"/>
        <w:szCs w:val="40"/>
      </w:rPr>
      <w:tab/>
    </w:r>
    <w:r w:rsidR="00A301B0">
      <w:rPr>
        <w:b/>
        <w:bCs/>
        <w:sz w:val="40"/>
        <w:szCs w:val="40"/>
      </w:rPr>
      <w:tab/>
    </w:r>
    <w:r w:rsidR="00124009">
      <w:rPr>
        <w:b/>
        <w:bCs/>
        <w:sz w:val="40"/>
        <w:szCs w:val="40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EA7287" w:rsidRPr="00EA7287">
      <w:rPr>
        <w:sz w:val="28"/>
        <w:szCs w:val="28"/>
      </w:rPr>
      <w:t xml:space="preserve">       </w:t>
    </w:r>
    <w:r w:rsidR="00EA7287" w:rsidRPr="00EA7287">
      <w:rPr>
        <w:sz w:val="28"/>
        <w:szCs w:val="28"/>
      </w:rPr>
      <w:tab/>
    </w:r>
    <w:r w:rsidR="00EA7287" w:rsidRPr="00EA7287">
      <w:rPr>
        <w:sz w:val="28"/>
        <w:szCs w:val="28"/>
      </w:rPr>
      <w:tab/>
    </w:r>
    <w:r w:rsidR="000172C0">
      <w:rPr>
        <w:b/>
        <w:bCs/>
        <w:sz w:val="28"/>
        <w:szCs w:val="28"/>
      </w:rPr>
      <w:t xml:space="preserve">    </w:t>
    </w:r>
    <w:r w:rsidR="00EA7287" w:rsidRPr="00787277">
      <w:rPr>
        <w:b/>
        <w:bCs/>
        <w:sz w:val="32"/>
        <w:szCs w:val="32"/>
      </w:rPr>
      <w:t>Knowledge Organiser</w:t>
    </w:r>
  </w:p>
  <w:p w14:paraId="443536EB" w14:textId="77777777" w:rsidR="00EA7287" w:rsidRDefault="00EA7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7"/>
    <w:rsid w:val="000172C0"/>
    <w:rsid w:val="00110F2E"/>
    <w:rsid w:val="00124009"/>
    <w:rsid w:val="001D138A"/>
    <w:rsid w:val="004623B5"/>
    <w:rsid w:val="00581E88"/>
    <w:rsid w:val="00787277"/>
    <w:rsid w:val="00A301B0"/>
    <w:rsid w:val="00B31235"/>
    <w:rsid w:val="00EA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B42"/>
  <w15:chartTrackingRefBased/>
  <w15:docId w15:val="{376BD43E-FA9B-4320-8D45-D6D1558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7"/>
  </w:style>
  <w:style w:type="paragraph" w:styleId="Footer">
    <w:name w:val="footer"/>
    <w:basedOn w:val="Normal"/>
    <w:link w:val="Foot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7"/>
  </w:style>
  <w:style w:type="table" w:styleId="TableGrid">
    <w:name w:val="Table Grid"/>
    <w:basedOn w:val="TableNormal"/>
    <w:uiPriority w:val="39"/>
    <w:rsid w:val="00EA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 Campbell</dc:creator>
  <cp:keywords/>
  <dc:description/>
  <cp:lastModifiedBy>Miss M Grafton</cp:lastModifiedBy>
  <cp:revision>2</cp:revision>
  <dcterms:created xsi:type="dcterms:W3CDTF">2025-12-18T12:28:00Z</dcterms:created>
  <dcterms:modified xsi:type="dcterms:W3CDTF">2025-12-18T12:28:00Z</dcterms:modified>
</cp:coreProperties>
</file>