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54" w:type="dxa"/>
        <w:tblLayout w:type="fixed"/>
        <w:tblLook w:val="04A0" w:firstRow="1" w:lastRow="0" w:firstColumn="1" w:lastColumn="0" w:noHBand="0" w:noVBand="1"/>
      </w:tblPr>
      <w:tblGrid>
        <w:gridCol w:w="5382"/>
        <w:gridCol w:w="4395"/>
        <w:gridCol w:w="4677"/>
      </w:tblGrid>
      <w:tr w:rsidR="00EA7287" w14:paraId="64776A87" w14:textId="77777777" w:rsidTr="00496F86">
        <w:tc>
          <w:tcPr>
            <w:tcW w:w="5382" w:type="dxa"/>
          </w:tcPr>
          <w:p w14:paraId="7C033B4A" w14:textId="3895F1F9" w:rsidR="00EA7287" w:rsidRPr="005C61D8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Keywords</w:t>
            </w:r>
          </w:p>
          <w:p w14:paraId="574F34F7" w14:textId="423CFBD5" w:rsidR="00FD1A7F" w:rsidRPr="00FD1A7F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Fonts w:ascii="Comic Sans MS" w:hAnsi="Comic Sans MS"/>
                <w:sz w:val="24"/>
                <w:szCs w:val="24"/>
              </w:rPr>
              <w:t>Probability – the likelihood of an event occurring, measured on a scale from 0 (impossible) to 1 (certain).</w:t>
            </w:r>
          </w:p>
          <w:p w14:paraId="21889B14" w14:textId="229827D6" w:rsidR="00FD1A7F" w:rsidRPr="00FD1A7F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Fonts w:ascii="Comic Sans MS" w:hAnsi="Comic Sans MS"/>
                <w:sz w:val="24"/>
                <w:szCs w:val="24"/>
              </w:rPr>
              <w:t xml:space="preserve">Event – </w:t>
            </w:r>
            <w:r>
              <w:rPr>
                <w:rFonts w:ascii="Comic Sans MS" w:hAnsi="Comic Sans MS"/>
                <w:sz w:val="24"/>
                <w:szCs w:val="24"/>
              </w:rPr>
              <w:t>an outcome or set of outcomes from a random experiment.</w:t>
            </w:r>
          </w:p>
          <w:p w14:paraId="0A3349FE" w14:textId="18B61CD7" w:rsidR="00FD1A7F" w:rsidRPr="00FD1A7F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Fonts w:ascii="Comic Sans MS" w:hAnsi="Comic Sans MS"/>
                <w:sz w:val="24"/>
                <w:szCs w:val="24"/>
              </w:rPr>
              <w:t xml:space="preserve">Independent </w:t>
            </w:r>
            <w:r>
              <w:rPr>
                <w:rFonts w:ascii="Comic Sans MS" w:hAnsi="Comic Sans MS"/>
                <w:sz w:val="24"/>
                <w:szCs w:val="24"/>
              </w:rPr>
              <w:t>–</w:t>
            </w:r>
            <w:r w:rsidRPr="00FD1A7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when the outcome of one event does not affect the probability of another.</w:t>
            </w:r>
          </w:p>
        </w:tc>
        <w:tc>
          <w:tcPr>
            <w:tcW w:w="4395" w:type="dxa"/>
          </w:tcPr>
          <w:p w14:paraId="471C1F4C" w14:textId="444494DB" w:rsidR="00496F86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Formulae</w:t>
            </w:r>
          </w:p>
          <w:p w14:paraId="4B72C9B3" w14:textId="3C0D661C" w:rsidR="00496F86" w:rsidRDefault="00496F86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FD1A7F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913166A" wp14:editId="4CAE054F">
                  <wp:extent cx="2633133" cy="423069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5767" cy="436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C07180" w14:textId="77777777" w:rsidR="00496F86" w:rsidRDefault="00496F86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4663EAFA" w14:textId="4B0E758D" w:rsidR="00496F86" w:rsidRPr="00496F86" w:rsidRDefault="00496F86">
            <w:pPr>
              <w:rPr>
                <w:rFonts w:ascii="Comic Sans MS" w:hAnsi="Comic Sans MS"/>
                <w:sz w:val="24"/>
                <w:szCs w:val="24"/>
              </w:rPr>
            </w:pPr>
            <w:r w:rsidRPr="00496F86">
              <w:rPr>
                <w:rFonts w:ascii="Comic Sans MS" w:hAnsi="Comic Sans MS"/>
                <w:sz w:val="24"/>
                <w:szCs w:val="24"/>
              </w:rPr>
              <w:t>Sum of probabilities of all possible outcomes = 1</w:t>
            </w:r>
          </w:p>
          <w:p w14:paraId="124591C9" w14:textId="77777777" w:rsidR="00496F86" w:rsidRPr="00496F86" w:rsidRDefault="00496F86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6CAA4AEB" w14:textId="3402CBCD" w:rsidR="00496F86" w:rsidRPr="00496F86" w:rsidRDefault="00496F86">
            <w:pPr>
              <w:rPr>
                <w:rFonts w:ascii="Comic Sans MS" w:hAnsi="Comic Sans MS"/>
                <w:sz w:val="28"/>
                <w:szCs w:val="28"/>
              </w:rPr>
            </w:pPr>
            <w:r w:rsidRPr="00496F86">
              <w:rPr>
                <w:rFonts w:ascii="Comic Sans MS" w:hAnsi="Comic Sans MS"/>
                <w:sz w:val="24"/>
                <w:szCs w:val="24"/>
              </w:rPr>
              <w:t>P(not happening) = 1 – P(happening)</w:t>
            </w:r>
          </w:p>
        </w:tc>
        <w:tc>
          <w:tcPr>
            <w:tcW w:w="4677" w:type="dxa"/>
            <w:vMerge w:val="restart"/>
          </w:tcPr>
          <w:p w14:paraId="48E43D0B" w14:textId="26C0330D" w:rsidR="00572D6C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Examples</w:t>
            </w:r>
          </w:p>
          <w:p w14:paraId="3D0368C6" w14:textId="3723B4AA" w:rsidR="00572D6C" w:rsidRDefault="00FD1A7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72D6C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3B09FD68" wp14:editId="509533AB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324485</wp:posOffset>
                  </wp:positionV>
                  <wp:extent cx="1964055" cy="744855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055" cy="74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72D6C">
              <w:rPr>
                <w:rFonts w:ascii="Comic Sans MS" w:hAnsi="Comic Sans MS"/>
                <w:b/>
                <w:bCs/>
                <w:sz w:val="28"/>
                <w:szCs w:val="28"/>
              </w:rPr>
              <w:t>Theoretical Probability</w:t>
            </w:r>
          </w:p>
          <w:p w14:paraId="2F4BE01C" w14:textId="05E1860C" w:rsidR="00572D6C" w:rsidRDefault="00572D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72D6C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517B5F9B" wp14:editId="3D23F023">
                  <wp:extent cx="2818015" cy="1162050"/>
                  <wp:effectExtent l="0" t="0" r="190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059" cy="1174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D77232" w14:textId="115CFB5C" w:rsidR="00572D6C" w:rsidRDefault="00572D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0BD2EFA9" w14:textId="3E952DFC" w:rsidR="00572D6C" w:rsidRDefault="00572D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Sample Space Diagrams</w:t>
            </w:r>
          </w:p>
          <w:p w14:paraId="0A2FD5CF" w14:textId="3E90E9EE" w:rsidR="00572D6C" w:rsidRDefault="00572D6C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72D6C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5CC4F53" wp14:editId="2C652678">
                  <wp:extent cx="2827867" cy="47705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8012" cy="483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091BAC" w14:textId="7C11E23A" w:rsidR="00572D6C" w:rsidRPr="00EA7287" w:rsidRDefault="00FD1A7F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572D6C">
              <w:rPr>
                <w:rFonts w:ascii="Comic Sans MS" w:hAnsi="Comic Sans MS"/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6EE8A1C" wp14:editId="7759DD40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36830</wp:posOffset>
                  </wp:positionV>
                  <wp:extent cx="1583055" cy="1602105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055" cy="160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7287" w14:paraId="674ABED8" w14:textId="77777777" w:rsidTr="00496F86">
        <w:tc>
          <w:tcPr>
            <w:tcW w:w="9777" w:type="dxa"/>
            <w:gridSpan w:val="2"/>
          </w:tcPr>
          <w:p w14:paraId="665C3A52" w14:textId="023BE06C" w:rsidR="00EA7287" w:rsidRDefault="00EA7287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EA7287">
              <w:rPr>
                <w:rFonts w:ascii="Comic Sans MS" w:hAnsi="Comic Sans MS"/>
                <w:b/>
                <w:bCs/>
                <w:sz w:val="28"/>
                <w:szCs w:val="28"/>
              </w:rPr>
              <w:t>Key Facts</w:t>
            </w:r>
          </w:p>
          <w:p w14:paraId="2A86B7FF" w14:textId="4E1D43C3" w:rsidR="00FD1A7F" w:rsidRPr="00FD1A7F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Fonts w:ascii="Comic Sans MS" w:hAnsi="Comic Sans MS"/>
                <w:sz w:val="24"/>
                <w:szCs w:val="24"/>
              </w:rPr>
              <w:t>Probabilities can be written as a fraction</w:t>
            </w:r>
            <w:r w:rsidRPr="00FD1A7F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, </w:t>
            </w:r>
            <w:r w:rsidRPr="00FD1A7F">
              <w:rPr>
                <w:rFonts w:ascii="Comic Sans MS" w:hAnsi="Comic Sans MS"/>
                <w:sz w:val="24"/>
                <w:szCs w:val="24"/>
              </w:rPr>
              <w:t>decimal, or percentage.</w:t>
            </w:r>
          </w:p>
          <w:p w14:paraId="2799C7EA" w14:textId="53BD66FA" w:rsidR="00FD1A7F" w:rsidRPr="00FD1A7F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Fonts w:ascii="Comic Sans MS" w:hAnsi="Comic Sans MS"/>
                <w:sz w:val="24"/>
                <w:szCs w:val="24"/>
              </w:rPr>
              <w:t>Probabilities are ALWAYS between 0 and 1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65C9B156" w14:textId="24246089" w:rsidR="00FD1A7F" w:rsidRPr="005C61D8" w:rsidRDefault="00FD1A7F">
            <w:pPr>
              <w:rPr>
                <w:rStyle w:val="Strong"/>
                <w:rFonts w:ascii="Comic Sans MS" w:hAnsi="Comic Sans MS"/>
                <w:b w:val="0"/>
                <w:bCs w:val="0"/>
                <w:sz w:val="24"/>
                <w:szCs w:val="24"/>
              </w:rPr>
            </w:pPr>
            <w:r w:rsidRPr="00FD1A7F">
              <w:rPr>
                <w:rStyle w:val="Strong"/>
                <w:rFonts w:ascii="Comic Sans MS" w:hAnsi="Comic Sans MS" w:cs="Arial"/>
                <w:sz w:val="24"/>
                <w:szCs w:val="24"/>
              </w:rPr>
              <w:t>Theoretical probability</w:t>
            </w:r>
            <w:r w:rsidRPr="00FD1A7F">
              <w:rPr>
                <w:rFonts w:ascii="Comic Sans MS" w:hAnsi="Comic Sans MS"/>
                <w:sz w:val="24"/>
                <w:szCs w:val="24"/>
              </w:rPr>
              <w:t xml:space="preserve"> is what is </w:t>
            </w:r>
            <w:r w:rsidRPr="00FD1A7F">
              <w:rPr>
                <w:rStyle w:val="Emphasis"/>
                <w:rFonts w:ascii="Comic Sans MS" w:hAnsi="Comic Sans MS" w:cs="Arial"/>
                <w:sz w:val="24"/>
                <w:szCs w:val="24"/>
              </w:rPr>
              <w:t>expected</w:t>
            </w:r>
            <w:r w:rsidRPr="00FD1A7F">
              <w:rPr>
                <w:rFonts w:ascii="Comic Sans MS" w:hAnsi="Comic Sans MS"/>
                <w:sz w:val="24"/>
                <w:szCs w:val="24"/>
              </w:rPr>
              <w:t xml:space="preserve"> to happen based on mathematical calculations and logic, calculated as the number of favourable outcomes divided by total possible outcomes. </w:t>
            </w:r>
          </w:p>
          <w:p w14:paraId="5A663C1F" w14:textId="77777777" w:rsidR="00EA7287" w:rsidRDefault="00FD1A7F">
            <w:pPr>
              <w:rPr>
                <w:rFonts w:ascii="Comic Sans MS" w:hAnsi="Comic Sans MS"/>
                <w:sz w:val="24"/>
                <w:szCs w:val="24"/>
              </w:rPr>
            </w:pPr>
            <w:r w:rsidRPr="00FD1A7F">
              <w:rPr>
                <w:rStyle w:val="Strong"/>
                <w:rFonts w:ascii="Comic Sans MS" w:hAnsi="Comic Sans MS" w:cs="Arial"/>
                <w:sz w:val="24"/>
                <w:szCs w:val="24"/>
              </w:rPr>
              <w:t>Experimental probability</w:t>
            </w:r>
            <w:r w:rsidRPr="00FD1A7F">
              <w:rPr>
                <w:rFonts w:ascii="Comic Sans MS" w:hAnsi="Comic Sans MS"/>
                <w:sz w:val="24"/>
                <w:szCs w:val="24"/>
              </w:rPr>
              <w:t xml:space="preserve"> is what </w:t>
            </w:r>
            <w:r w:rsidRPr="00FD1A7F">
              <w:rPr>
                <w:rStyle w:val="Emphasis"/>
                <w:rFonts w:ascii="Comic Sans MS" w:hAnsi="Comic Sans MS" w:cs="Arial"/>
                <w:sz w:val="24"/>
                <w:szCs w:val="24"/>
              </w:rPr>
              <w:t>actually</w:t>
            </w:r>
            <w:r w:rsidRPr="00FD1A7F">
              <w:rPr>
                <w:rFonts w:ascii="Comic Sans MS" w:hAnsi="Comic Sans MS"/>
                <w:sz w:val="24"/>
                <w:szCs w:val="24"/>
              </w:rPr>
              <w:t xml:space="preserve"> happens when you conduct a real-world test or trial, calculated by dividing the observed number of times an event occurs by the total number of trials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011DC30B" w14:textId="3E379342" w:rsidR="005C61D8" w:rsidRPr="00FD1A7F" w:rsidRDefault="005C61D8">
            <w:pPr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C61D8">
              <w:rPr>
                <w:rFonts w:ascii="Comic Sans MS" w:hAnsi="Comic Sans MS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51917C6" wp14:editId="1243068E">
                  <wp:extent cx="6015705" cy="1857375"/>
                  <wp:effectExtent l="0" t="0" r="444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8808" cy="1883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Merge/>
          </w:tcPr>
          <w:p w14:paraId="6DD0333E" w14:textId="77777777" w:rsidR="00EA7287" w:rsidRDefault="00EA7287"/>
        </w:tc>
      </w:tr>
    </w:tbl>
    <w:p w14:paraId="5100F9CA" w14:textId="4637148E" w:rsidR="00EA7287" w:rsidRDefault="00EA7287"/>
    <w:sectPr w:rsidR="00EA7287" w:rsidSect="00EA7287">
      <w:head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F77D4" w14:textId="77777777" w:rsidR="00EA7287" w:rsidRDefault="00EA7287" w:rsidP="00EA7287">
      <w:pPr>
        <w:spacing w:after="0" w:line="240" w:lineRule="auto"/>
      </w:pPr>
      <w:r>
        <w:separator/>
      </w:r>
    </w:p>
  </w:endnote>
  <w:endnote w:type="continuationSeparator" w:id="0">
    <w:p w14:paraId="5E8547FE" w14:textId="77777777" w:rsidR="00EA7287" w:rsidRDefault="00EA7287" w:rsidP="00EA7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4A2C4" w14:textId="77777777" w:rsidR="00EA7287" w:rsidRDefault="00EA7287" w:rsidP="00EA7287">
      <w:pPr>
        <w:spacing w:after="0" w:line="240" w:lineRule="auto"/>
      </w:pPr>
      <w:r>
        <w:separator/>
      </w:r>
    </w:p>
  </w:footnote>
  <w:footnote w:type="continuationSeparator" w:id="0">
    <w:p w14:paraId="34EEA824" w14:textId="77777777" w:rsidR="00EA7287" w:rsidRDefault="00EA7287" w:rsidP="00EA7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4DA04" w14:textId="52E3EBF1" w:rsidR="00EA7287" w:rsidRPr="002535C0" w:rsidRDefault="00D2393E" w:rsidP="00787277">
    <w:pPr>
      <w:rPr>
        <w:b/>
        <w:bCs/>
        <w:sz w:val="28"/>
        <w:szCs w:val="28"/>
      </w:rPr>
    </w:pPr>
    <w:r>
      <w:rPr>
        <w:b/>
        <w:bCs/>
        <w:sz w:val="40"/>
        <w:szCs w:val="40"/>
      </w:rPr>
      <w:t>S</w:t>
    </w:r>
    <w:r w:rsidR="0046490C">
      <w:rPr>
        <w:b/>
        <w:bCs/>
        <w:sz w:val="40"/>
        <w:szCs w:val="40"/>
      </w:rPr>
      <w:t>3</w:t>
    </w:r>
    <w:r w:rsidR="006D6A53">
      <w:rPr>
        <w:b/>
        <w:bCs/>
        <w:sz w:val="40"/>
        <w:szCs w:val="40"/>
      </w:rPr>
      <w:t xml:space="preserve"> </w:t>
    </w:r>
    <w:r w:rsidR="0046490C">
      <w:rPr>
        <w:b/>
        <w:bCs/>
        <w:sz w:val="40"/>
        <w:szCs w:val="40"/>
      </w:rPr>
      <w:t>Probability</w:t>
    </w:r>
    <w:r w:rsidR="006D6A53">
      <w:rPr>
        <w:b/>
        <w:bCs/>
        <w:sz w:val="40"/>
        <w:szCs w:val="40"/>
      </w:rPr>
      <w:tab/>
    </w:r>
    <w:r w:rsidR="00124009">
      <w:rPr>
        <w:b/>
        <w:bCs/>
        <w:sz w:val="40"/>
        <w:szCs w:val="40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787277">
      <w:rPr>
        <w:sz w:val="28"/>
        <w:szCs w:val="28"/>
      </w:rPr>
      <w:tab/>
    </w:r>
    <w:r w:rsidR="00EA7287" w:rsidRPr="00EA7287">
      <w:rPr>
        <w:sz w:val="28"/>
        <w:szCs w:val="28"/>
      </w:rPr>
      <w:t xml:space="preserve">       </w:t>
    </w:r>
    <w:r w:rsidR="00EA7287" w:rsidRPr="00EA7287">
      <w:rPr>
        <w:sz w:val="28"/>
        <w:szCs w:val="28"/>
      </w:rPr>
      <w:tab/>
    </w:r>
    <w:r w:rsidR="00EA7287" w:rsidRPr="00EA7287">
      <w:rPr>
        <w:sz w:val="28"/>
        <w:szCs w:val="28"/>
      </w:rPr>
      <w:tab/>
    </w:r>
    <w:r w:rsidR="000172C0">
      <w:rPr>
        <w:b/>
        <w:bCs/>
        <w:sz w:val="28"/>
        <w:szCs w:val="28"/>
      </w:rPr>
      <w:t xml:space="preserve"> </w:t>
    </w:r>
    <w:r w:rsidR="00EA7287" w:rsidRPr="00787277">
      <w:rPr>
        <w:b/>
        <w:bCs/>
        <w:sz w:val="32"/>
        <w:szCs w:val="32"/>
      </w:rPr>
      <w:t>Knowledge Organiser</w:t>
    </w:r>
  </w:p>
  <w:p w14:paraId="443536EB" w14:textId="77777777" w:rsidR="00EA7287" w:rsidRDefault="00EA728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87"/>
    <w:rsid w:val="000172C0"/>
    <w:rsid w:val="000D0647"/>
    <w:rsid w:val="00110F2E"/>
    <w:rsid w:val="00124009"/>
    <w:rsid w:val="001C5A6E"/>
    <w:rsid w:val="001D138A"/>
    <w:rsid w:val="002535C0"/>
    <w:rsid w:val="0046490C"/>
    <w:rsid w:val="00496F86"/>
    <w:rsid w:val="004C1622"/>
    <w:rsid w:val="00572D6C"/>
    <w:rsid w:val="005C61D8"/>
    <w:rsid w:val="006D6A53"/>
    <w:rsid w:val="00787277"/>
    <w:rsid w:val="00875C3F"/>
    <w:rsid w:val="00954D83"/>
    <w:rsid w:val="00A301B0"/>
    <w:rsid w:val="00B31235"/>
    <w:rsid w:val="00CE01FF"/>
    <w:rsid w:val="00D2393E"/>
    <w:rsid w:val="00EA7287"/>
    <w:rsid w:val="00F66057"/>
    <w:rsid w:val="00FD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B1B42"/>
  <w15:chartTrackingRefBased/>
  <w15:docId w15:val="{376BD43E-FA9B-4320-8D45-D6D15582C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287"/>
  </w:style>
  <w:style w:type="paragraph" w:styleId="Footer">
    <w:name w:val="footer"/>
    <w:basedOn w:val="Normal"/>
    <w:link w:val="FooterChar"/>
    <w:uiPriority w:val="99"/>
    <w:unhideWhenUsed/>
    <w:rsid w:val="00EA72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287"/>
  </w:style>
  <w:style w:type="table" w:styleId="TableGrid">
    <w:name w:val="Table Grid"/>
    <w:basedOn w:val="TableNormal"/>
    <w:uiPriority w:val="39"/>
    <w:rsid w:val="00EA72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FD1A7F"/>
    <w:rPr>
      <w:b/>
      <w:bCs/>
    </w:rPr>
  </w:style>
  <w:style w:type="character" w:styleId="Emphasis">
    <w:name w:val="Emphasis"/>
    <w:basedOn w:val="DefaultParagraphFont"/>
    <w:uiPriority w:val="20"/>
    <w:qFormat/>
    <w:rsid w:val="00FD1A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N Campbell</dc:creator>
  <cp:keywords/>
  <dc:description/>
  <cp:lastModifiedBy>Miss M Grafton</cp:lastModifiedBy>
  <cp:revision>3</cp:revision>
  <dcterms:created xsi:type="dcterms:W3CDTF">2026-07-23T07:43:00Z</dcterms:created>
  <dcterms:modified xsi:type="dcterms:W3CDTF">2026-07-23T07:44:00Z</dcterms:modified>
</cp:coreProperties>
</file>